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9A" w:rsidRPr="00E81C5F" w:rsidRDefault="005C209A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191B91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«____»____________20__г.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B555E" w:rsidRPr="00246B46" w:rsidRDefault="001B555E" w:rsidP="001B555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«Коми энергосбытовая компания»» (сокращенное наименование: АО «Коми энергосбытовая компания»), именуемое в дальнейшем «Покупатель», в лице </w:t>
      </w:r>
      <w:r w:rsidR="00776B4C" w:rsidRPr="0026739B">
        <w:rPr>
          <w:rFonts w:ascii="Tahoma" w:hAnsi="Tahoma" w:cs="Tahoma"/>
          <w:sz w:val="20"/>
          <w:szCs w:val="20"/>
        </w:rPr>
        <w:t>Генерального директора Борисовой Елены Николаевны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776B4C" w:rsidRPr="0026739B">
        <w:rPr>
          <w:rFonts w:ascii="Tahoma" w:hAnsi="Tahoma" w:cs="Tahoma"/>
          <w:sz w:val="20"/>
          <w:szCs w:val="20"/>
        </w:rPr>
        <w:t>Устава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246B46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E81C5F" w:rsidRDefault="005C209A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E81C5F" w:rsidRDefault="005C209A" w:rsidP="00E81C5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DC6689">
        <w:rPr>
          <w:rFonts w:ascii="Tahoma" w:eastAsia="Times New Roman" w:hAnsi="Tahoma" w:cs="Tahoma"/>
          <w:sz w:val="20"/>
          <w:szCs w:val="20"/>
          <w:lang w:eastAsia="ru-RU"/>
        </w:rPr>
        <w:t xml:space="preserve">МФУ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(далее – Продукция), а Покупатель обязуется </w:t>
      </w:r>
      <w:r w:rsidRPr="00E81C5F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E81C5F" w:rsidRDefault="005C209A" w:rsidP="00E81C5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E81C5F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E81C5F" w:rsidRDefault="005C209A" w:rsidP="00E81C5F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E81C5F">
        <w:rPr>
          <w:rFonts w:ascii="Tahoma" w:hAnsi="Tahoma" w:cs="Tahoma"/>
          <w:sz w:val="20"/>
        </w:rPr>
        <w:t>Поставщик обязуется поставить Продукцию Партиями на условиях: доставка Продукции до места доставки, указанного в Спецификации.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E81C5F" w:rsidRDefault="0073480D" w:rsidP="00E81C5F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E81C5F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E81C5F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E81C5F" w:rsidRDefault="005C209A" w:rsidP="00E81C5F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E81C5F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E81C5F">
        <w:rPr>
          <w:rFonts w:ascii="Tahoma" w:hAnsi="Tahoma" w:cs="Tahoma"/>
          <w:sz w:val="20"/>
          <w:szCs w:val="20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 w:rsidRPr="00E81C5F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E81C5F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BD55C1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Кроме того, </w:t>
      </w:r>
      <w:r w:rsidR="00FA39BB" w:rsidRPr="00E81C5F">
        <w:rPr>
          <w:rFonts w:ascii="Tahoma" w:eastAsia="Times New Roman" w:hAnsi="Tahoma" w:cs="Tahoma"/>
          <w:sz w:val="20"/>
          <w:szCs w:val="20"/>
          <w:lang w:eastAsia="ru-RU"/>
        </w:rPr>
        <w:t>н</w:t>
      </w:r>
      <w:r w:rsidR="00BD55C1" w:rsidRPr="00E81C5F">
        <w:rPr>
          <w:rFonts w:ascii="Tahoma" w:hAnsi="Tahoma" w:cs="Tahoma"/>
          <w:color w:val="000000"/>
          <w:sz w:val="20"/>
          <w:szCs w:val="20"/>
        </w:rPr>
        <w:t>а упаковке должны быть отражена следующая информация</w:t>
      </w:r>
      <w:r w:rsidR="00FA39BB" w:rsidRPr="00E81C5F">
        <w:rPr>
          <w:rFonts w:ascii="Tahoma" w:hAnsi="Tahoma" w:cs="Tahoma"/>
          <w:color w:val="000000"/>
          <w:sz w:val="20"/>
          <w:szCs w:val="20"/>
        </w:rPr>
        <w:t>:</w:t>
      </w:r>
    </w:p>
    <w:p w:rsidR="00BD55C1" w:rsidRPr="00E81C5F" w:rsidRDefault="00FA39BB" w:rsidP="00E81C5F">
      <w:pPr>
        <w:tabs>
          <w:tab w:val="left" w:pos="0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наименование изготовителя продукции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адрес официального сайта изготовителя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модель и артикул изделия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серийный номер</w:t>
      </w:r>
    </w:p>
    <w:p w:rsidR="00FA39BB" w:rsidRPr="00E81C5F" w:rsidRDefault="00FA39BB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информация о стране производства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3A7C11" w:rsidRPr="003A7C11" w:rsidRDefault="003A7C11" w:rsidP="003A7C1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7C11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3A7C11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E81C5F" w:rsidRDefault="00E944B7" w:rsidP="003A7C11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/УПД, счета-фактур</w:t>
      </w:r>
      <w:r>
        <w:rPr>
          <w:rFonts w:ascii="Tahoma" w:eastAsia="Times New Roman" w:hAnsi="Tahoma" w:cs="Tahoma"/>
          <w:sz w:val="20"/>
          <w:szCs w:val="20"/>
          <w:lang w:eastAsia="ru-RU"/>
        </w:rPr>
        <w:t>у, оформленную в соответствии со ст.169 НК РФ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, подписанные Поставщиком – в 2 (двух) экземплярах</w:t>
      </w:r>
      <w:r w:rsidR="007565F0"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E81C5F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E81C5F">
        <w:rPr>
          <w:rFonts w:ascii="Tahoma" w:hAnsi="Tahoma" w:cs="Tahoma"/>
          <w:i/>
          <w:sz w:val="20"/>
        </w:rPr>
        <w:t>15 (пятнадцати)</w:t>
      </w:r>
      <w:r w:rsidRPr="00E81C5F">
        <w:rPr>
          <w:rFonts w:ascii="Tahoma" w:hAnsi="Tahoma" w:cs="Tahoma"/>
          <w:sz w:val="20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E81C5F">
        <w:rPr>
          <w:rFonts w:ascii="Tahoma" w:hAnsi="Tahoma" w:cs="Tahoma"/>
          <w:i/>
          <w:sz w:val="20"/>
        </w:rPr>
        <w:t>товарной накладной (форма ТОРГ-12)/Акта приема-передачи Продукции/УПД (универсальный передаточный документ).</w:t>
      </w:r>
      <w:r w:rsidRPr="00E81C5F">
        <w:rPr>
          <w:rFonts w:ascii="Tahoma" w:hAnsi="Tahoma" w:cs="Tahoma"/>
          <w:sz w:val="20"/>
        </w:rPr>
        <w:t xml:space="preserve"> </w:t>
      </w:r>
      <w:r w:rsidRPr="00E81C5F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Pr="00E81C5F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E81C5F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E81C5F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E81C5F" w:rsidRDefault="005C209A" w:rsidP="00E81C5F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E81C5F" w:rsidRDefault="005C209A" w:rsidP="00E81C5F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E81C5F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E81C5F">
        <w:rPr>
          <w:rFonts w:ascii="Tahoma" w:hAnsi="Tahoma" w:cs="Tahoma"/>
          <w:sz w:val="20"/>
        </w:rPr>
        <w:t xml:space="preserve"> является дата подписания Покупателем </w:t>
      </w:r>
      <w:r w:rsidRPr="00E81C5F">
        <w:rPr>
          <w:rFonts w:ascii="Tahoma" w:hAnsi="Tahoma" w:cs="Tahoma"/>
          <w:i/>
          <w:sz w:val="20"/>
        </w:rPr>
        <w:t>подписанной\-ого и направленной\-ого ему Поставщиком товарной накладной (форма ТОРГ-12)/Акта приема-передачи Продукции/УПД</w:t>
      </w:r>
      <w:r w:rsidRPr="00E81C5F">
        <w:rPr>
          <w:rFonts w:ascii="Tahoma" w:hAnsi="Tahoma" w:cs="Tahoma"/>
          <w:sz w:val="20"/>
        </w:rPr>
        <w:t>,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>Право собственности</w:t>
      </w:r>
      <w:r w:rsidRPr="00E81C5F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E81C5F">
        <w:rPr>
          <w:rFonts w:ascii="Tahoma" w:hAnsi="Tahoma" w:cs="Tahoma"/>
          <w:i/>
          <w:sz w:val="20"/>
          <w:szCs w:val="20"/>
        </w:rPr>
        <w:t xml:space="preserve">п.п. 2.1. и 2.5. Договора </w:t>
      </w:r>
      <w:r w:rsidRPr="00E81C5F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color w:val="000000"/>
          <w:sz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__% – _______(_______________________) рублей _____ коп.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C209A" w:rsidRPr="00E81C5F" w:rsidRDefault="005C209A" w:rsidP="00E81C5F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</w:t>
      </w:r>
      <w:r w:rsidRPr="00E81C5F">
        <w:rPr>
          <w:rFonts w:ascii="Tahoma" w:hAnsi="Tahoma" w:cs="Tahoma"/>
          <w:i/>
          <w:sz w:val="20"/>
          <w:szCs w:val="20"/>
        </w:rPr>
        <w:t xml:space="preserve"> накладной по форме ТОРГ-12</w:t>
      </w:r>
      <w:r w:rsidRPr="00E81C5F">
        <w:rPr>
          <w:rFonts w:ascii="Tahoma" w:hAnsi="Tahoma" w:cs="Tahoma"/>
          <w:sz w:val="20"/>
          <w:szCs w:val="20"/>
        </w:rPr>
        <w:t>/</w:t>
      </w:r>
      <w:r w:rsidRPr="00E81C5F">
        <w:rPr>
          <w:rFonts w:ascii="Tahoma" w:hAnsi="Tahoma" w:cs="Tahoma"/>
          <w:i/>
          <w:sz w:val="20"/>
          <w:szCs w:val="20"/>
        </w:rPr>
        <w:t xml:space="preserve">Акта приема-передачи Продукции/УПД (универсальный передаточный документ)) </w:t>
      </w:r>
      <w:r w:rsidRPr="00E81C5F">
        <w:rPr>
          <w:rFonts w:ascii="Tahoma" w:hAnsi="Tahoma" w:cs="Tahoma"/>
          <w:sz w:val="20"/>
          <w:szCs w:val="20"/>
        </w:rPr>
        <w:lastRenderedPageBreak/>
        <w:t>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в том числе путем передачи векселей и пр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E81C5F" w:rsidRDefault="002220BD" w:rsidP="00E81C5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E81C5F" w:rsidRDefault="005C209A" w:rsidP="00E81C5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FA39BB"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производителя 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на Продукцию (далее – Гарантийный срок) составляет </w:t>
      </w:r>
      <w:r w:rsidR="00FD2B6D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FD2B6D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="007C31A2" w:rsidRPr="00E81C5F">
        <w:rPr>
          <w:rFonts w:ascii="Tahoma" w:eastAsia="Times New Roman" w:hAnsi="Tahoma" w:cs="Tahoma"/>
          <w:sz w:val="20"/>
          <w:szCs w:val="20"/>
          <w:lang w:eastAsia="ar-SA"/>
        </w:rPr>
        <w:t>т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) месяцев </w:t>
      </w:r>
      <w:r w:rsidRPr="00E81C5F">
        <w:rPr>
          <w:rFonts w:ascii="Tahoma" w:eastAsia="Times New Roman" w:hAnsi="Tahoma" w:cs="Tahoma"/>
          <w:i/>
          <w:sz w:val="20"/>
          <w:szCs w:val="20"/>
          <w:lang w:eastAsia="ar-SA"/>
        </w:rPr>
        <w:t>с момента поставки Продукции Покупателю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84297F" w:rsidRPr="00E81C5F" w:rsidRDefault="0084297F" w:rsidP="00E81C5F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E81C5F" w:rsidRDefault="0084297F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E81C5F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E81C5F">
        <w:rPr>
          <w:rFonts w:ascii="Tahoma" w:hAnsi="Tahoma" w:cs="Tahoma"/>
          <w:sz w:val="20"/>
          <w:szCs w:val="20"/>
        </w:rPr>
        <w:t xml:space="preserve">10 (десять)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E81C5F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E81C5F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E81C5F" w:rsidRDefault="005C209A" w:rsidP="00E81C5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0,1% (одна десятая процента)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Продукции/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Партии </w:t>
      </w:r>
      <w:r w:rsidR="00691030"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Продукции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за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Партии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0,1% от Стоимости Продукции/ Партии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за каждый день просрочки.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Cs/>
          <w:sz w:val="20"/>
        </w:rPr>
      </w:pPr>
      <w:r w:rsidRPr="00E81C5F">
        <w:rPr>
          <w:rFonts w:ascii="Tahoma" w:hAnsi="Tahoma" w:cs="Tahoma"/>
          <w:iCs/>
          <w:sz w:val="20"/>
        </w:rPr>
        <w:t xml:space="preserve">В </w:t>
      </w:r>
      <w:r w:rsidRPr="00E81C5F">
        <w:rPr>
          <w:rFonts w:ascii="Tahoma" w:hAnsi="Tahoma" w:cs="Tahoma"/>
          <w:sz w:val="20"/>
        </w:rPr>
        <w:t>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BD55C1" w:rsidRPr="00E81C5F" w:rsidRDefault="00BD55C1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Cs/>
          <w:sz w:val="20"/>
        </w:rPr>
      </w:pPr>
      <w:r w:rsidRPr="00E81C5F">
        <w:rPr>
          <w:rFonts w:ascii="Tahoma" w:hAnsi="Tahoma" w:cs="Tahoma"/>
          <w:iCs/>
          <w:sz w:val="20"/>
        </w:rPr>
        <w:t xml:space="preserve">В случае, если Покупатель обнаружит </w:t>
      </w:r>
      <w:r w:rsidR="00E7146E" w:rsidRPr="00E81C5F">
        <w:rPr>
          <w:rFonts w:ascii="Tahoma" w:hAnsi="Tahoma" w:cs="Tahoma"/>
          <w:iCs/>
          <w:sz w:val="20"/>
        </w:rPr>
        <w:t>несоответствие</w:t>
      </w:r>
      <w:r w:rsidRPr="00E81C5F">
        <w:rPr>
          <w:rFonts w:ascii="Tahoma" w:hAnsi="Tahoma" w:cs="Tahoma"/>
          <w:iCs/>
          <w:sz w:val="20"/>
        </w:rPr>
        <w:t xml:space="preserve"> компонентов проду</w:t>
      </w:r>
      <w:r w:rsidR="000E650A">
        <w:rPr>
          <w:rFonts w:ascii="Tahoma" w:hAnsi="Tahoma" w:cs="Tahoma"/>
          <w:iCs/>
          <w:sz w:val="20"/>
        </w:rPr>
        <w:t>кции, указанных в Приложении №1</w:t>
      </w:r>
      <w:r w:rsidRPr="00E81C5F">
        <w:rPr>
          <w:rFonts w:ascii="Tahoma" w:hAnsi="Tahoma" w:cs="Tahoma"/>
          <w:iCs/>
          <w:sz w:val="20"/>
        </w:rPr>
        <w:t xml:space="preserve">, Продукция возвращается Поставщику (за счет Поставщика). При этом Поставщик </w:t>
      </w:r>
      <w:r w:rsidRPr="00E81C5F">
        <w:rPr>
          <w:rFonts w:ascii="Tahoma" w:hAnsi="Tahoma" w:cs="Tahoma"/>
          <w:sz w:val="20"/>
        </w:rPr>
        <w:t>обязан выплатить Покупателю штраф в размере 20% стоимости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9B359A" w:rsidRPr="00E81C5F" w:rsidRDefault="009B359A" w:rsidP="00E81C5F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т.ч. за период до 30-го дня </w:t>
      </w:r>
      <w:r w:rsidRPr="00E81C5F">
        <w:rPr>
          <w:rFonts w:ascii="Tahoma" w:hAnsi="Tahoma" w:cs="Tahoma"/>
          <w:sz w:val="20"/>
          <w:szCs w:val="20"/>
        </w:rPr>
        <w:lastRenderedPageBreak/>
        <w:t>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E81C5F" w:rsidRDefault="005C209A" w:rsidP="00E81C5F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E81C5F">
        <w:rPr>
          <w:rFonts w:ascii="Tahoma" w:hAnsi="Tahoma" w:cs="Tahoma"/>
          <w:sz w:val="20"/>
        </w:rPr>
        <w:t xml:space="preserve"> </w:t>
      </w:r>
    </w:p>
    <w:p w:rsidR="005C209A" w:rsidRPr="00E81C5F" w:rsidRDefault="005C209A" w:rsidP="00E81C5F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691030" w:rsidRPr="00E81C5F">
        <w:rPr>
          <w:rFonts w:ascii="Tahoma" w:hAnsi="Tahoma" w:cs="Tahoma"/>
          <w:sz w:val="20"/>
        </w:rPr>
        <w:t>на условиях,</w:t>
      </w:r>
      <w:r w:rsidRPr="00E81C5F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691030" w:rsidRPr="00E81C5F">
        <w:rPr>
          <w:rFonts w:ascii="Tahoma" w:hAnsi="Tahoma" w:cs="Tahoma"/>
          <w:sz w:val="20"/>
        </w:rPr>
        <w:t>Продукции более</w:t>
      </w:r>
      <w:r w:rsidRPr="00E81C5F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E81C5F">
        <w:rPr>
          <w:rFonts w:ascii="Tahoma" w:hAnsi="Tahoma" w:cs="Tahoma"/>
          <w:sz w:val="20"/>
        </w:rPr>
        <w:t xml:space="preserve">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691030" w:rsidRPr="00E81C5F">
        <w:rPr>
          <w:rFonts w:ascii="Tahoma" w:hAnsi="Tahoma" w:cs="Tahoma"/>
          <w:sz w:val="20"/>
          <w:szCs w:val="20"/>
        </w:rPr>
        <w:t>по основаниям,</w:t>
      </w:r>
      <w:r w:rsidRPr="00E81C5F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E81C5F">
        <w:rPr>
          <w:rFonts w:ascii="Tahoma" w:hAnsi="Tahoma" w:cs="Tahoma"/>
          <w:sz w:val="20"/>
          <w:szCs w:val="20"/>
        </w:rPr>
        <w:t xml:space="preserve">.2 Договора, </w:t>
      </w:r>
      <w:r w:rsidRPr="00E81C5F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691030" w:rsidRPr="00E81C5F">
        <w:rPr>
          <w:rFonts w:ascii="Tahoma" w:hAnsi="Tahoma" w:cs="Tahoma"/>
          <w:sz w:val="20"/>
          <w:szCs w:val="20"/>
        </w:rPr>
        <w:t>Продукции</w:t>
      </w:r>
      <w:r w:rsidR="00691030" w:rsidRPr="00E81C5F" w:rsidDel="00801179">
        <w:rPr>
          <w:rFonts w:ascii="Tahoma" w:hAnsi="Tahoma" w:cs="Tahoma"/>
          <w:sz w:val="20"/>
          <w:szCs w:val="20"/>
        </w:rPr>
        <w:t>.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</w:t>
      </w:r>
      <w:r w:rsidR="00691030">
        <w:rPr>
          <w:rFonts w:ascii="Tahoma" w:eastAsia="Times New Roman" w:hAnsi="Tahoma" w:cs="Tahoma"/>
          <w:sz w:val="20"/>
          <w:szCs w:val="20"/>
          <w:lang w:eastAsia="ru-RU"/>
        </w:rPr>
        <w:t>–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10 (десяти) рабочих дней с момента ее получения. </w:t>
      </w:r>
    </w:p>
    <w:p w:rsidR="005C209A" w:rsidRPr="001B555E" w:rsidRDefault="005C209A" w:rsidP="00935B0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B555E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0E650A">
        <w:rPr>
          <w:rFonts w:ascii="Tahoma" w:eastAsia="Times New Roman" w:hAnsi="Tahoma" w:cs="Tahoma"/>
          <w:sz w:val="20"/>
          <w:szCs w:val="20"/>
          <w:lang w:eastAsia="ru-RU"/>
        </w:rPr>
        <w:t>Республики Коми.</w:t>
      </w: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lastRenderedPageBreak/>
        <w:t>Юридически значимые сообщения</w:t>
      </w:r>
      <w:r w:rsidRPr="00E81C5F">
        <w:rPr>
          <w:rFonts w:ascii="Tahoma" w:hAnsi="Tahoma" w:cs="Tahoma"/>
          <w:sz w:val="20"/>
          <w:szCs w:val="20"/>
        </w:rPr>
        <w:t xml:space="preserve">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E81C5F">
        <w:rPr>
          <w:rFonts w:ascii="Tahoma" w:hAnsi="Tahoma" w:cs="Tahoma"/>
          <w:sz w:val="20"/>
        </w:rPr>
        <w:t xml:space="preserve">8.1.1. Покупателю: </w:t>
      </w:r>
      <w:r w:rsidRPr="00E81C5F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E81C5F">
        <w:rPr>
          <w:rFonts w:ascii="Tahoma" w:hAnsi="Tahoma" w:cs="Tahoma"/>
          <w:sz w:val="20"/>
        </w:rPr>
        <w:t xml:space="preserve">8.1.2. Поставщику: </w:t>
      </w:r>
      <w:r w:rsidRPr="00E81C5F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E81C5F">
        <w:rPr>
          <w:rFonts w:ascii="Tahoma" w:hAnsi="Tahoma" w:cs="Tahoma"/>
          <w:spacing w:val="3"/>
          <w:sz w:val="20"/>
        </w:rPr>
        <w:t>_______________________.</w:t>
      </w:r>
    </w:p>
    <w:p w:rsidR="002A3350" w:rsidRPr="00E81C5F" w:rsidRDefault="002A3350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E81C5F">
        <w:rPr>
          <w:rFonts w:ascii="Tahoma" w:hAnsi="Tahoma" w:cs="Tahoma"/>
          <w:sz w:val="20"/>
        </w:rPr>
        <w:t>Покупателя:</w:t>
      </w:r>
      <w:r w:rsidRPr="00E81C5F">
        <w:rPr>
          <w:rFonts w:ascii="Tahoma" w:hAnsi="Tahoma" w:cs="Tahoma"/>
          <w:spacing w:val="-3"/>
          <w:sz w:val="20"/>
        </w:rPr>
        <w:t xml:space="preserve"> </w:t>
      </w:r>
    </w:p>
    <w:p w:rsidR="0039149F" w:rsidRPr="00AD6F3C" w:rsidRDefault="0039149F" w:rsidP="00E81C5F">
      <w:pPr>
        <w:pStyle w:val="a6"/>
        <w:widowControl w:val="0"/>
        <w:shd w:val="clear" w:color="auto" w:fill="FFFFFF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b/>
          <w:spacing w:val="-3"/>
          <w:sz w:val="20"/>
        </w:rPr>
      </w:pPr>
      <w:r w:rsidRPr="00E81C5F">
        <w:rPr>
          <w:rFonts w:ascii="Tahoma" w:hAnsi="Tahoma" w:cs="Tahoma"/>
          <w:sz w:val="20"/>
        </w:rPr>
        <w:t>Тел</w:t>
      </w:r>
      <w:r w:rsidRPr="00AD6F3C">
        <w:rPr>
          <w:rFonts w:ascii="Tahoma" w:hAnsi="Tahoma" w:cs="Tahoma"/>
          <w:sz w:val="20"/>
        </w:rPr>
        <w:t xml:space="preserve">. </w:t>
      </w:r>
    </w:p>
    <w:p w:rsidR="0039149F" w:rsidRPr="00AD6F3C" w:rsidRDefault="0039149F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pacing w:val="-3"/>
          <w:sz w:val="20"/>
          <w:lang w:val="en-US"/>
        </w:rPr>
        <w:t>E</w:t>
      </w:r>
      <w:r w:rsidRPr="00AD6F3C">
        <w:rPr>
          <w:rFonts w:ascii="Tahoma" w:hAnsi="Tahoma" w:cs="Tahoma"/>
          <w:spacing w:val="-3"/>
          <w:sz w:val="20"/>
        </w:rPr>
        <w:t>-</w:t>
      </w:r>
      <w:r w:rsidRPr="00E81C5F">
        <w:rPr>
          <w:rFonts w:ascii="Tahoma" w:hAnsi="Tahoma" w:cs="Tahoma"/>
          <w:spacing w:val="-3"/>
          <w:sz w:val="20"/>
          <w:lang w:val="en-US"/>
        </w:rPr>
        <w:t>mail</w:t>
      </w:r>
      <w:r w:rsidRPr="00AD6F3C">
        <w:rPr>
          <w:rFonts w:ascii="Tahoma" w:hAnsi="Tahoma" w:cs="Tahoma"/>
          <w:spacing w:val="-3"/>
          <w:sz w:val="20"/>
        </w:rPr>
        <w:t>:</w:t>
      </w:r>
    </w:p>
    <w:p w:rsidR="005C209A" w:rsidRPr="00AD6F3C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Поставщика:</w:t>
      </w:r>
    </w:p>
    <w:p w:rsidR="00AD6F3C" w:rsidRDefault="00AD6F3C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Тел.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pacing w:val="-3"/>
          <w:sz w:val="20"/>
          <w:lang w:val="en-US"/>
        </w:rPr>
        <w:t>E</w:t>
      </w:r>
      <w:r w:rsidRPr="00E81C5F">
        <w:rPr>
          <w:rFonts w:ascii="Tahoma" w:hAnsi="Tahoma" w:cs="Tahoma"/>
          <w:spacing w:val="-3"/>
          <w:sz w:val="20"/>
        </w:rPr>
        <w:t>-</w:t>
      </w:r>
      <w:r w:rsidRPr="00E81C5F">
        <w:rPr>
          <w:rFonts w:ascii="Tahoma" w:hAnsi="Tahoma" w:cs="Tahoma"/>
          <w:spacing w:val="-3"/>
          <w:sz w:val="20"/>
          <w:lang w:val="en-US"/>
        </w:rPr>
        <w:t>mail</w:t>
      </w:r>
      <w:r w:rsidR="00AD6F3C">
        <w:rPr>
          <w:rFonts w:ascii="Tahoma" w:hAnsi="Tahoma" w:cs="Tahoma"/>
          <w:spacing w:val="-3"/>
          <w:sz w:val="20"/>
        </w:rPr>
        <w:t>:</w:t>
      </w:r>
      <w:r w:rsidRPr="00E81C5F">
        <w:rPr>
          <w:rFonts w:ascii="Tahoma" w:hAnsi="Tahoma" w:cs="Tahoma"/>
          <w:sz w:val="20"/>
        </w:rPr>
        <w:t xml:space="preserve"> 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5C209A" w:rsidRPr="00E81C5F" w:rsidRDefault="005C209A" w:rsidP="00E81C5F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E81C5F">
        <w:rPr>
          <w:i w:val="0"/>
        </w:rPr>
        <w:t>При отсутствии письменного согласия Покупателя Поставщик не вправе: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E81C5F" w:rsidRDefault="005C209A" w:rsidP="00E81C5F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E81C5F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E81C5F">
          <w:rPr>
            <w:rStyle w:val="a8"/>
            <w:rFonts w:cs="Tahoma"/>
            <w:i w:val="0"/>
          </w:rPr>
          <w:t>http://zakupki.tplusgroup.ru/terms</w:t>
        </w:r>
      </w:hyperlink>
      <w:r w:rsidRPr="00E81C5F">
        <w:rPr>
          <w:i w:val="0"/>
        </w:rPr>
        <w:t xml:space="preserve">, и в Закупочной документации. Подписанием Договора Стороны выражают свое согласие с Общими условиями, которые являются </w:t>
      </w:r>
      <w:r w:rsidRPr="00E81C5F">
        <w:rPr>
          <w:i w:val="0"/>
        </w:rPr>
        <w:lastRenderedPageBreak/>
        <w:t>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E81C5F">
        <w:rPr>
          <w:i w:val="0"/>
          <w:color w:val="000000"/>
        </w:rPr>
        <w:t>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E81C5F" w:rsidRDefault="00C6518F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</w:t>
      </w:r>
      <w:r>
        <w:rPr>
          <w:rFonts w:ascii="Tahoma" w:hAnsi="Tahoma" w:cs="Tahoma"/>
          <w:sz w:val="20"/>
        </w:rPr>
        <w:t xml:space="preserve">от </w:t>
      </w:r>
      <w:r w:rsidRPr="004F57F1">
        <w:rPr>
          <w:rFonts w:ascii="Tahoma" w:hAnsi="Tahoma" w:cs="Tahoma"/>
          <w:sz w:val="20"/>
        </w:rPr>
        <w:t xml:space="preserve">12.10.2020 №ЕД-7-26/736@, </w:t>
      </w:r>
      <w:r>
        <w:rPr>
          <w:rFonts w:ascii="Tahoma" w:hAnsi="Tahoma" w:cs="Tahoma"/>
          <w:sz w:val="20"/>
        </w:rPr>
        <w:t xml:space="preserve">от </w:t>
      </w:r>
      <w:r>
        <w:rPr>
          <w:rFonts w:ascii="Tahoma" w:hAnsi="Tahoma" w:cs="Tahoma"/>
          <w:color w:val="000000"/>
          <w:sz w:val="20"/>
          <w:shd w:val="clear" w:color="auto" w:fill="FFFFFF"/>
        </w:rPr>
        <w:t xml:space="preserve">19.12.2023 № ЕД-7-26/970@ </w:t>
      </w:r>
      <w:r w:rsidRPr="00E81C5F">
        <w:rPr>
          <w:rFonts w:ascii="Tahoma" w:hAnsi="Tahoma" w:cs="Tahoma"/>
          <w:sz w:val="20"/>
        </w:rPr>
        <w:t>(либо документам, принятым в замену указанных приказов ФНС России с момента их обязательного применения); актов сверок , Отчетов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</w:t>
      </w:r>
      <w:r w:rsidR="005C209A" w:rsidRPr="00E81C5F">
        <w:rPr>
          <w:rFonts w:ascii="Tahoma" w:hAnsi="Tahoma" w:cs="Tahoma"/>
          <w:sz w:val="20"/>
        </w:rPr>
        <w:t>.</w:t>
      </w:r>
    </w:p>
    <w:p w:rsidR="005C209A" w:rsidRPr="00E81C5F" w:rsidRDefault="005C209A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E81C5F" w:rsidRDefault="005C209A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Покупатель, за исключением случаев предусмотренных п9.6.6.-9.6.7.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</w:t>
      </w:r>
      <w:r w:rsidRPr="00E81C5F">
        <w:rPr>
          <w:rFonts w:ascii="Tahoma" w:hAnsi="Tahoma" w:cs="Tahoma"/>
          <w:sz w:val="20"/>
        </w:rPr>
        <w:lastRenderedPageBreak/>
        <w:t>Поставщика документы через Оператора ЭДО.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E81C5F" w:rsidRDefault="005C209A" w:rsidP="00E81C5F">
      <w:pPr>
        <w:pStyle w:val="ConsPlusNormal"/>
        <w:ind w:right="34"/>
        <w:jc w:val="both"/>
        <w:rPr>
          <w:i w:val="0"/>
          <w:color w:val="000000"/>
        </w:rPr>
      </w:pPr>
    </w:p>
    <w:p w:rsidR="005C209A" w:rsidRPr="00E81C5F" w:rsidRDefault="005C209A" w:rsidP="00E81C5F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C209A" w:rsidRPr="00E81C5F" w:rsidRDefault="005C209A" w:rsidP="00E81C5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</w:t>
      </w:r>
      <w:r w:rsidR="00C33AB8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</w:p>
    <w:bookmarkEnd w:id="7"/>
    <w:bookmarkEnd w:id="8"/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Перечень независимых организаций</w:t>
      </w:r>
      <w:r w:rsidR="00C33AB8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применяется.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E81C5F" w:rsidRDefault="005C209A" w:rsidP="00E81C5F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E81C5F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2D640E" w:rsidRDefault="002D640E" w:rsidP="00E81C5F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3816EF" w:rsidRPr="00246B46" w:rsidTr="00044911">
        <w:trPr>
          <w:jc w:val="center"/>
        </w:trPr>
        <w:tc>
          <w:tcPr>
            <w:tcW w:w="2405" w:type="dxa"/>
            <w:shd w:val="clear" w:color="auto" w:fill="auto"/>
          </w:tcPr>
          <w:p w:rsidR="003816EF" w:rsidRPr="00246B46" w:rsidRDefault="003816EF" w:rsidP="003816EF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246B46">
              <w:rPr>
                <w:rFonts w:ascii="Tahoma" w:hAnsi="Tahoma" w:cs="Tahoma"/>
                <w:sz w:val="20"/>
                <w:lang w:val="ru-RU"/>
              </w:rPr>
              <w:t>Покупатель</w:t>
            </w:r>
          </w:p>
        </w:tc>
        <w:tc>
          <w:tcPr>
            <w:tcW w:w="6946" w:type="dxa"/>
            <w:shd w:val="clear" w:color="auto" w:fill="auto"/>
          </w:tcPr>
          <w:p w:rsidR="003816EF" w:rsidRPr="0026739B" w:rsidRDefault="003816EF" w:rsidP="003816E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АО «Коми энергосбытовая компания»</w:t>
            </w:r>
          </w:p>
        </w:tc>
      </w:tr>
      <w:tr w:rsidR="003816EF" w:rsidRPr="00246B46" w:rsidTr="00044911">
        <w:trPr>
          <w:jc w:val="center"/>
        </w:trPr>
        <w:tc>
          <w:tcPr>
            <w:tcW w:w="2405" w:type="dxa"/>
            <w:shd w:val="clear" w:color="auto" w:fill="auto"/>
          </w:tcPr>
          <w:p w:rsidR="003816EF" w:rsidRPr="00246B46" w:rsidRDefault="003816EF" w:rsidP="003816E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ИНН</w:t>
            </w:r>
          </w:p>
        </w:tc>
        <w:tc>
          <w:tcPr>
            <w:tcW w:w="6946" w:type="dxa"/>
            <w:shd w:val="clear" w:color="auto" w:fill="auto"/>
          </w:tcPr>
          <w:p w:rsidR="003816EF" w:rsidRPr="0026739B" w:rsidRDefault="003816EF" w:rsidP="003816EF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1101301856</w:t>
            </w:r>
          </w:p>
        </w:tc>
      </w:tr>
      <w:tr w:rsidR="003816EF" w:rsidRPr="00246B46" w:rsidTr="00044911">
        <w:trPr>
          <w:jc w:val="center"/>
        </w:trPr>
        <w:tc>
          <w:tcPr>
            <w:tcW w:w="2405" w:type="dxa"/>
            <w:shd w:val="clear" w:color="auto" w:fill="auto"/>
          </w:tcPr>
          <w:p w:rsidR="003816EF" w:rsidRPr="00246B46" w:rsidRDefault="003816EF" w:rsidP="003816E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shd w:val="clear" w:color="auto" w:fill="auto"/>
          </w:tcPr>
          <w:p w:rsidR="003816EF" w:rsidRPr="0026739B" w:rsidRDefault="003816EF" w:rsidP="003816EF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Style w:val="itemtext1"/>
                <w:rFonts w:ascii="Tahoma" w:hAnsi="Tahoma" w:cs="Tahoma"/>
                <w:color w:val="auto"/>
                <w:sz w:val="20"/>
                <w:szCs w:val="20"/>
              </w:rPr>
              <w:t>785150001</w:t>
            </w:r>
          </w:p>
        </w:tc>
      </w:tr>
      <w:tr w:rsidR="003816EF" w:rsidRPr="00246B46" w:rsidTr="00044911">
        <w:trPr>
          <w:jc w:val="center"/>
        </w:trPr>
        <w:tc>
          <w:tcPr>
            <w:tcW w:w="2405" w:type="dxa"/>
            <w:shd w:val="clear" w:color="auto" w:fill="auto"/>
          </w:tcPr>
          <w:p w:rsidR="003816EF" w:rsidRPr="00246B46" w:rsidRDefault="003816EF" w:rsidP="003816E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Юридический адрес/Почтовый адрес</w:t>
            </w:r>
          </w:p>
        </w:tc>
        <w:tc>
          <w:tcPr>
            <w:tcW w:w="6946" w:type="dxa"/>
            <w:shd w:val="clear" w:color="auto" w:fill="auto"/>
          </w:tcPr>
          <w:p w:rsidR="003816EF" w:rsidRPr="0026739B" w:rsidRDefault="003816EF" w:rsidP="003816EF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167000, г. Сыктывкар, </w:t>
            </w:r>
            <w:r w:rsidRPr="0026739B">
              <w:rPr>
                <w:rFonts w:ascii="Tahoma" w:hAnsi="Tahoma" w:cs="Tahoma"/>
                <w:sz w:val="20"/>
                <w:szCs w:val="20"/>
              </w:rPr>
              <w:t>ул. Первомайская, д. 70</w:t>
            </w:r>
          </w:p>
        </w:tc>
      </w:tr>
      <w:tr w:rsidR="003816EF" w:rsidRPr="00246B46" w:rsidTr="00044911">
        <w:trPr>
          <w:jc w:val="center"/>
        </w:trPr>
        <w:tc>
          <w:tcPr>
            <w:tcW w:w="2405" w:type="dxa"/>
            <w:shd w:val="clear" w:color="auto" w:fill="auto"/>
          </w:tcPr>
          <w:p w:rsidR="003816EF" w:rsidRPr="00246B46" w:rsidRDefault="003816EF" w:rsidP="003816E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Банк</w:t>
            </w:r>
          </w:p>
        </w:tc>
        <w:tc>
          <w:tcPr>
            <w:tcW w:w="6946" w:type="dxa"/>
            <w:shd w:val="clear" w:color="auto" w:fill="auto"/>
          </w:tcPr>
          <w:p w:rsidR="003816EF" w:rsidRPr="0026739B" w:rsidRDefault="003816EF" w:rsidP="003816EF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Коми ОСБ № 8617 г. Сыктывкар</w:t>
            </w:r>
          </w:p>
        </w:tc>
      </w:tr>
      <w:tr w:rsidR="003816EF" w:rsidRPr="00246B46" w:rsidTr="00044911">
        <w:trPr>
          <w:jc w:val="center"/>
        </w:trPr>
        <w:tc>
          <w:tcPr>
            <w:tcW w:w="2405" w:type="dxa"/>
            <w:shd w:val="clear" w:color="auto" w:fill="auto"/>
          </w:tcPr>
          <w:p w:rsidR="003816EF" w:rsidRPr="00246B46" w:rsidRDefault="003816EF" w:rsidP="003816E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shd w:val="clear" w:color="auto" w:fill="auto"/>
          </w:tcPr>
          <w:p w:rsidR="003816EF" w:rsidRPr="0026739B" w:rsidRDefault="003816EF" w:rsidP="003816EF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40702810828000114785</w:t>
            </w:r>
          </w:p>
        </w:tc>
      </w:tr>
      <w:tr w:rsidR="003816EF" w:rsidRPr="00246B46" w:rsidTr="00044911">
        <w:trPr>
          <w:jc w:val="center"/>
        </w:trPr>
        <w:tc>
          <w:tcPr>
            <w:tcW w:w="2405" w:type="dxa"/>
            <w:shd w:val="clear" w:color="auto" w:fill="auto"/>
          </w:tcPr>
          <w:p w:rsidR="003816EF" w:rsidRPr="00246B46" w:rsidRDefault="003816EF" w:rsidP="003816E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shd w:val="clear" w:color="auto" w:fill="auto"/>
          </w:tcPr>
          <w:p w:rsidR="003816EF" w:rsidRPr="0026739B" w:rsidRDefault="003816EF" w:rsidP="003816EF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30101810400000000640</w:t>
            </w:r>
          </w:p>
        </w:tc>
      </w:tr>
      <w:tr w:rsidR="003816EF" w:rsidRPr="00246B46" w:rsidTr="00044911">
        <w:trPr>
          <w:jc w:val="center"/>
        </w:trPr>
        <w:tc>
          <w:tcPr>
            <w:tcW w:w="2405" w:type="dxa"/>
            <w:shd w:val="clear" w:color="auto" w:fill="auto"/>
          </w:tcPr>
          <w:p w:rsidR="003816EF" w:rsidRPr="00246B46" w:rsidRDefault="003816EF" w:rsidP="003816E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shd w:val="clear" w:color="auto" w:fill="auto"/>
          </w:tcPr>
          <w:p w:rsidR="003816EF" w:rsidRPr="0026739B" w:rsidRDefault="003816EF" w:rsidP="003816EF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1101301856</w:t>
            </w:r>
          </w:p>
        </w:tc>
      </w:tr>
      <w:tr w:rsidR="001B555E" w:rsidRPr="00246B46" w:rsidTr="00AE2130">
        <w:trPr>
          <w:jc w:val="center"/>
        </w:trPr>
        <w:tc>
          <w:tcPr>
            <w:tcW w:w="2405" w:type="dxa"/>
          </w:tcPr>
          <w:p w:rsidR="001B555E" w:rsidRPr="00246B46" w:rsidRDefault="001B555E" w:rsidP="00AE2130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246B46">
              <w:rPr>
                <w:rFonts w:ascii="Tahoma" w:hAnsi="Tahoma" w:cs="Tahoma"/>
                <w:sz w:val="20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B555E" w:rsidRPr="00246B46" w:rsidTr="00AE2130">
        <w:trPr>
          <w:jc w:val="center"/>
        </w:trPr>
        <w:tc>
          <w:tcPr>
            <w:tcW w:w="2405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6946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B555E" w:rsidRPr="00246B46" w:rsidTr="00AE2130">
        <w:trPr>
          <w:jc w:val="center"/>
        </w:trPr>
        <w:tc>
          <w:tcPr>
            <w:tcW w:w="2405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946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B555E" w:rsidRPr="00246B46" w:rsidTr="00AE2130">
        <w:trPr>
          <w:jc w:val="center"/>
        </w:trPr>
        <w:tc>
          <w:tcPr>
            <w:tcW w:w="2405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Юридический адрес</w:t>
            </w:r>
          </w:p>
        </w:tc>
        <w:tc>
          <w:tcPr>
            <w:tcW w:w="6946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B555E" w:rsidRPr="00246B46" w:rsidTr="00AE2130">
        <w:trPr>
          <w:trHeight w:val="161"/>
          <w:jc w:val="center"/>
        </w:trPr>
        <w:tc>
          <w:tcPr>
            <w:tcW w:w="2405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Местонахождение:</w:t>
            </w:r>
          </w:p>
        </w:tc>
        <w:tc>
          <w:tcPr>
            <w:tcW w:w="6946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B555E" w:rsidRPr="00246B46" w:rsidTr="00AE2130">
        <w:trPr>
          <w:jc w:val="center"/>
        </w:trPr>
        <w:tc>
          <w:tcPr>
            <w:tcW w:w="2405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946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B555E" w:rsidRPr="00246B46" w:rsidTr="00AE2130">
        <w:trPr>
          <w:jc w:val="center"/>
        </w:trPr>
        <w:tc>
          <w:tcPr>
            <w:tcW w:w="2405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946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B555E" w:rsidRPr="00246B46" w:rsidTr="00AE2130">
        <w:trPr>
          <w:jc w:val="center"/>
        </w:trPr>
        <w:tc>
          <w:tcPr>
            <w:tcW w:w="2405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946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B555E" w:rsidRPr="00246B46" w:rsidTr="00AE2130">
        <w:trPr>
          <w:jc w:val="center"/>
        </w:trPr>
        <w:tc>
          <w:tcPr>
            <w:tcW w:w="2405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946" w:type="dxa"/>
          </w:tcPr>
          <w:p w:rsidR="001B555E" w:rsidRPr="00246B46" w:rsidRDefault="001B555E" w:rsidP="00AE2130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D6F3C" w:rsidRDefault="001B555E" w:rsidP="001B555E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46B46">
        <w:rPr>
          <w:rFonts w:ascii="Tahoma" w:hAnsi="Tahoma" w:cs="Tahoma"/>
          <w:sz w:val="20"/>
          <w:szCs w:val="20"/>
        </w:rPr>
        <w:t xml:space="preserve">  </w:t>
      </w:r>
    </w:p>
    <w:p w:rsidR="001B555E" w:rsidRPr="00246B46" w:rsidRDefault="001B555E" w:rsidP="001B555E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46B46">
        <w:rPr>
          <w:rFonts w:ascii="Tahoma" w:hAnsi="Tahoma" w:cs="Tahoma"/>
          <w:sz w:val="20"/>
          <w:szCs w:val="20"/>
        </w:rPr>
        <w:t>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1B555E" w:rsidRPr="00246B46" w:rsidTr="00AE2130">
        <w:tc>
          <w:tcPr>
            <w:tcW w:w="4448" w:type="dxa"/>
          </w:tcPr>
          <w:p w:rsidR="001B555E" w:rsidRPr="00246B46" w:rsidRDefault="001B555E" w:rsidP="00AE21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1B555E" w:rsidRPr="00246B46" w:rsidRDefault="001B555E" w:rsidP="00AE21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1B555E" w:rsidRPr="00246B46" w:rsidRDefault="001B555E" w:rsidP="00AE21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2024 года</w:t>
            </w:r>
          </w:p>
        </w:tc>
        <w:tc>
          <w:tcPr>
            <w:tcW w:w="5299" w:type="dxa"/>
          </w:tcPr>
          <w:p w:rsidR="001B555E" w:rsidRPr="00246B46" w:rsidRDefault="001B555E" w:rsidP="00AE21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246B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6518F">
              <w:rPr>
                <w:rFonts w:ascii="Tahoma" w:hAnsi="Tahoma" w:cs="Tahoma"/>
                <w:sz w:val="20"/>
                <w:szCs w:val="20"/>
              </w:rPr>
              <w:t>Борисова Е.Н.</w:t>
            </w: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1B555E" w:rsidRPr="00246B46" w:rsidRDefault="001B555E" w:rsidP="00AE21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1B555E" w:rsidRPr="00246B46" w:rsidRDefault="001B555E" w:rsidP="00AE21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2024 года</w:t>
            </w:r>
          </w:p>
          <w:p w:rsidR="001B555E" w:rsidRPr="00246B46" w:rsidRDefault="001B555E" w:rsidP="00AE21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1B555E" w:rsidRPr="00246B46" w:rsidRDefault="001B555E" w:rsidP="001B555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277A6D" w:rsidRDefault="00277A6D" w:rsidP="00E81C5F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2191B" w:rsidRPr="00E81C5F" w:rsidRDefault="00B2191B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br w:type="page"/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</w:t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от «____»____________202</w:t>
      </w:r>
      <w:r w:rsidR="00585700" w:rsidRPr="00E81C5F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74213E" w:rsidRDefault="0074213E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021471" w:rsidRPr="00E81C5F" w:rsidRDefault="00021471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C6689" w:rsidRPr="00E81C5F" w:rsidRDefault="00DC6689" w:rsidP="00DC668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DC6689" w:rsidRPr="00E81C5F" w:rsidRDefault="00DC6689" w:rsidP="00DC668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C6689" w:rsidRDefault="00DC6689" w:rsidP="00DC668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e"/>
        <w:tblpPr w:leftFromText="180" w:rightFromText="180" w:vertAnchor="text" w:tblpY="1"/>
        <w:tblOverlap w:val="never"/>
        <w:tblW w:w="9641" w:type="dxa"/>
        <w:tblLayout w:type="fixed"/>
        <w:tblLook w:val="04A0" w:firstRow="1" w:lastRow="0" w:firstColumn="1" w:lastColumn="0" w:noHBand="0" w:noVBand="1"/>
      </w:tblPr>
      <w:tblGrid>
        <w:gridCol w:w="1126"/>
        <w:gridCol w:w="1988"/>
        <w:gridCol w:w="850"/>
        <w:gridCol w:w="1134"/>
        <w:gridCol w:w="1134"/>
        <w:gridCol w:w="1134"/>
        <w:gridCol w:w="1134"/>
        <w:gridCol w:w="1134"/>
        <w:gridCol w:w="7"/>
      </w:tblGrid>
      <w:tr w:rsidR="00DC6689" w:rsidRPr="003A081D" w:rsidTr="00DC6689">
        <w:trPr>
          <w:gridAfter w:val="1"/>
          <w:wAfter w:w="7" w:type="dxa"/>
          <w:trHeight w:val="300"/>
        </w:trPr>
        <w:tc>
          <w:tcPr>
            <w:tcW w:w="1126" w:type="dxa"/>
            <w:noWrap/>
            <w:hideMark/>
          </w:tcPr>
          <w:p w:rsidR="00DC6689" w:rsidRPr="003A081D" w:rsidRDefault="00DC6689" w:rsidP="000A183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988" w:type="dxa"/>
            <w:noWrap/>
            <w:hideMark/>
          </w:tcPr>
          <w:p w:rsidR="00DC6689" w:rsidRPr="003A081D" w:rsidRDefault="00DC6689" w:rsidP="000A183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850" w:type="dxa"/>
            <w:noWrap/>
            <w:hideMark/>
          </w:tcPr>
          <w:p w:rsidR="00DC6689" w:rsidRPr="003A081D" w:rsidRDefault="00DC6689" w:rsidP="000A183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1134" w:type="dxa"/>
            <w:noWrap/>
            <w:hideMark/>
          </w:tcPr>
          <w:p w:rsidR="00DC6689" w:rsidRPr="003A081D" w:rsidRDefault="00DC6689" w:rsidP="000A183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vAlign w:val="center"/>
          </w:tcPr>
          <w:p w:rsidR="00DC6689" w:rsidRPr="003A081D" w:rsidRDefault="00DC6689" w:rsidP="000A1830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Цена за единицу, руб. с НДС</w:t>
            </w:r>
          </w:p>
        </w:tc>
        <w:tc>
          <w:tcPr>
            <w:tcW w:w="1134" w:type="dxa"/>
            <w:vAlign w:val="center"/>
          </w:tcPr>
          <w:p w:rsidR="00DC6689" w:rsidRPr="003A081D" w:rsidRDefault="00DC6689" w:rsidP="000A1830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Общая стоимость, руб. с НДС</w:t>
            </w:r>
          </w:p>
        </w:tc>
        <w:tc>
          <w:tcPr>
            <w:tcW w:w="1134" w:type="dxa"/>
            <w:vAlign w:val="center"/>
          </w:tcPr>
          <w:p w:rsidR="00DC6689" w:rsidRPr="003A081D" w:rsidRDefault="00DC6689" w:rsidP="000A1830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ОКПД 2</w:t>
            </w:r>
          </w:p>
        </w:tc>
        <w:tc>
          <w:tcPr>
            <w:tcW w:w="1134" w:type="dxa"/>
            <w:vAlign w:val="center"/>
          </w:tcPr>
          <w:p w:rsidR="00DC6689" w:rsidRPr="003A081D" w:rsidRDefault="00DC6689" w:rsidP="000A1830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Страна происхождения товара</w:t>
            </w:r>
          </w:p>
        </w:tc>
      </w:tr>
      <w:tr w:rsidR="00DC6689" w:rsidRPr="003A081D" w:rsidTr="00DC6689">
        <w:trPr>
          <w:trHeight w:val="300"/>
        </w:trPr>
        <w:tc>
          <w:tcPr>
            <w:tcW w:w="9641" w:type="dxa"/>
            <w:gridSpan w:val="9"/>
            <w:noWrap/>
          </w:tcPr>
          <w:p w:rsidR="00DC6689" w:rsidRPr="003A081D" w:rsidRDefault="00DC6689" w:rsidP="000A1830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3A081D">
              <w:rPr>
                <w:rFonts w:ascii="Tahoma" w:hAnsi="Tahoma" w:cs="Tahoma"/>
                <w:sz w:val="20"/>
                <w:szCs w:val="20"/>
              </w:rPr>
              <w:t>:   АО «Коми энергосбытовая компания»</w:t>
            </w:r>
          </w:p>
          <w:p w:rsidR="00DC6689" w:rsidRPr="003A081D" w:rsidRDefault="00DC6689" w:rsidP="000A183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3A081D">
              <w:rPr>
                <w:rFonts w:ascii="Tahoma" w:hAnsi="Tahoma" w:cs="Tahoma"/>
                <w:sz w:val="20"/>
                <w:szCs w:val="20"/>
              </w:rPr>
              <w:t xml:space="preserve"> 167000, Республика Коми, г. Сыктывкар, ул. Первомайская, д.70Б</w:t>
            </w:r>
          </w:p>
        </w:tc>
      </w:tr>
      <w:tr w:rsidR="00DC6689" w:rsidRPr="003A081D" w:rsidTr="00DC6689">
        <w:trPr>
          <w:gridAfter w:val="1"/>
          <w:wAfter w:w="7" w:type="dxa"/>
          <w:trHeight w:val="300"/>
        </w:trPr>
        <w:tc>
          <w:tcPr>
            <w:tcW w:w="1126" w:type="dxa"/>
            <w:noWrap/>
          </w:tcPr>
          <w:p w:rsidR="00DC6689" w:rsidRPr="003A081D" w:rsidRDefault="00DC6689" w:rsidP="000A18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988" w:type="dxa"/>
            <w:noWrap/>
          </w:tcPr>
          <w:p w:rsidR="00DC6689" w:rsidRPr="003A081D" w:rsidRDefault="00DC6689" w:rsidP="0021315B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 xml:space="preserve">МФУ </w:t>
            </w:r>
          </w:p>
        </w:tc>
        <w:tc>
          <w:tcPr>
            <w:tcW w:w="850" w:type="dxa"/>
            <w:noWrap/>
            <w:vAlign w:val="center"/>
          </w:tcPr>
          <w:p w:rsidR="00DC6689" w:rsidRPr="008C2918" w:rsidRDefault="00DC6689" w:rsidP="008C2918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3A081D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</w:tcPr>
          <w:p w:rsidR="00DC6689" w:rsidRPr="003A081D" w:rsidRDefault="00DC6689" w:rsidP="000A18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DC6689" w:rsidRPr="003A081D" w:rsidRDefault="00DC6689" w:rsidP="000A18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DC6689" w:rsidRPr="003A081D" w:rsidRDefault="00DC6689" w:rsidP="000A18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DC6689" w:rsidRPr="003A081D" w:rsidRDefault="00DC6689" w:rsidP="000A18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DC6689" w:rsidRPr="003A081D" w:rsidRDefault="00DC6689" w:rsidP="000A18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C6689" w:rsidRDefault="00DC6689" w:rsidP="00DC668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e"/>
        <w:tblW w:w="9634" w:type="dxa"/>
        <w:tblLayout w:type="fixed"/>
        <w:tblLook w:val="04A0" w:firstRow="1" w:lastRow="0" w:firstColumn="1" w:lastColumn="0" w:noHBand="0" w:noVBand="1"/>
      </w:tblPr>
      <w:tblGrid>
        <w:gridCol w:w="675"/>
        <w:gridCol w:w="1626"/>
        <w:gridCol w:w="7333"/>
      </w:tblGrid>
      <w:tr w:rsidR="00DC6689" w:rsidRPr="00536F4C" w:rsidTr="00DC6689">
        <w:trPr>
          <w:trHeight w:val="5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89" w:rsidRPr="00536F4C" w:rsidRDefault="00DC6689">
            <w:pPr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536F4C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89" w:rsidRPr="00536F4C" w:rsidRDefault="00DC6689">
            <w:pPr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536F4C">
              <w:rPr>
                <w:rFonts w:ascii="Tahoma" w:eastAsia="Times New Roman" w:hAnsi="Tahoma" w:cs="Tahoma"/>
                <w:sz w:val="16"/>
                <w:szCs w:val="16"/>
              </w:rPr>
              <w:t>Наименование продукции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89" w:rsidRPr="00536F4C" w:rsidRDefault="00DC668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Характеристики продукции</w:t>
            </w:r>
          </w:p>
        </w:tc>
      </w:tr>
      <w:tr w:rsidR="00536F4C" w:rsidRPr="00536F4C" w:rsidTr="00DC66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4C" w:rsidRPr="00536F4C" w:rsidRDefault="00536F4C" w:rsidP="00536F4C">
            <w:pPr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536F4C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4C" w:rsidRPr="00536F4C" w:rsidRDefault="00536F4C" w:rsidP="0021315B">
            <w:pPr>
              <w:jc w:val="both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МФУ </w:t>
            </w:r>
            <w:bookmarkStart w:id="9" w:name="_GoBack"/>
            <w:bookmarkEnd w:id="9"/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Черно белое МФУ формата А4   соответствующее следующим характеристикам, которые должны быть подтверждены официальными данными производителя оборудования: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Характеристики устройства: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Наличие дисплея с цветным сенсорным экраном для управления устройством диагональю не менее  – 7 дюймов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Память не менее 1 Гб.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Частота процессора не менее  1200 Мгц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Наличие в устройстве функций:  копирование, печать, сканирование.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trike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Подключение</w:t>
            </w:r>
            <w:r w:rsidRPr="00536F4C">
              <w:rPr>
                <w:rFonts w:ascii="Tahoma" w:hAnsi="Tahoma" w:cs="Tahoma"/>
                <w:sz w:val="16"/>
                <w:szCs w:val="16"/>
              </w:rPr>
              <w:t>: возможность подключение по проводной сети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Локальные интерфейсы</w:t>
            </w:r>
            <w:r w:rsidRPr="00536F4C">
              <w:rPr>
                <w:rFonts w:ascii="Tahoma" w:hAnsi="Tahoma" w:cs="Tahoma"/>
                <w:sz w:val="16"/>
                <w:szCs w:val="16"/>
              </w:rPr>
              <w:t xml:space="preserve">: обязательно наличие USB-хост для прямой печати и сканирования на USB-флеш-накопитель. 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trike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Интерфейс проводной сети: не хуже Gigabit Ethernet (10Base-T/100Base-TX) 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Подача бумаги: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Вместимость основного лотка для бумаги не менее 500 листов формата А4 плотностью  60-120 г/м2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Вместимость обходного лотка для бумаги не менее 100 листов формата А4 плотностью 60-190 г/м2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Вместимость автоподатчика сканера не менее 100 листов 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Печать: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Максимальный размер бумаги формата А4 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Технология печати: Лазерная 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Максимальная скорость односторонней печати: не менее 52 страниц формата А4 в минуту 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Максимальная скорость двусторонней печати: не менее 39 страниц формата А4 в минуту 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Разрешение печати: не менее 1200 x 1200 т/дюйм 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Время выхода первой страницы из режима готовности: не более 5,3 секунд 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Максимальная нагрузка печати, подтвержденная производителем не менее 250 000 страниц в месяц.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Сканирование: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Наличие автоподатчика изображений обязательно 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Наличие возможности двустороннего сканирования  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Тип двустороннего сканера: автоматический двухсторонний однопроходный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Максимальное разрешение сканирования не менее 600 x 600 т/дюйм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Сканирование с отправкой по электронной почте, сканирование с отправкой на FTP,  сканирование на USB-носитель, сетевое сканирование.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Скорость сканирования с автоподатчика: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- одностороннего черно-белого сканирования не менее 60 изображений А4 в минуту   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- двустороннего черно-белого сканирования  не менее 100 изображений/ мин А4;   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- одностороннего цветного сканирования не менее  40 изображений/мин  А4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- двустороннего цветного сканирования не менее  64 изображений/мин , A4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Копирование: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Обеспечение возможности двустороннего копирования 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Разрешение копирования не менее  600 x 600 т/дюйм 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lastRenderedPageBreak/>
              <w:t xml:space="preserve">Скорость копирования не менее 52 копий формата А4 в минуту Обеспечение масштаба увеличения/ уменьшения  не хуже 25–400 % 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Прочее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Фотобарабан должен быть интегрирован в МФУ или в тонер картридж.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В случае поставки устройства с фотобарабаном, интегрированным в МФУ, его ресурс, подтвержденный производителем, должен составлять не менее 200 000 копий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Масса устройства с расходными материалами не более 34 кг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Емкость тонер-картриджа для МФУ должна быть не менее 25 000 страниц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МФУ должно быть укомплектовано:</w:t>
            </w:r>
          </w:p>
          <w:p w:rsidR="00536F4C" w:rsidRPr="00536F4C" w:rsidRDefault="00536F4C" w:rsidP="00536F4C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- оригинальными расходными материалами того же производителя, что производитель МФУ, обеспечивающими  печать не менее 50 000 страниц. </w:t>
            </w:r>
          </w:p>
          <w:p w:rsidR="00536F4C" w:rsidRPr="00536F4C" w:rsidRDefault="00536F4C" w:rsidP="00536F4C">
            <w:pPr>
              <w:spacing w:after="0" w:line="240" w:lineRule="auto"/>
              <w:ind w:left="3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МФУ должно быть совместимо с программным обеспечением контроля печати </w:t>
            </w:r>
            <w:r w:rsidRPr="00536F4C">
              <w:rPr>
                <w:rFonts w:ascii="Tahoma" w:hAnsi="Tahoma" w:cs="Tahoma"/>
                <w:sz w:val="16"/>
                <w:szCs w:val="16"/>
                <w:lang w:val="en-US"/>
              </w:rPr>
              <w:t>MyQ</w:t>
            </w:r>
          </w:p>
          <w:p w:rsidR="00536F4C" w:rsidRDefault="00536F4C" w:rsidP="00492398">
            <w:pPr>
              <w:pStyle w:val="a6"/>
              <w:spacing w:line="276" w:lineRule="auto"/>
              <w:ind w:left="34" w:hanging="34"/>
              <w:rPr>
                <w:rFonts w:ascii="Tahoma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Устройство должно быть произведено не ранее августа 2023г.</w:t>
            </w:r>
          </w:p>
          <w:p w:rsidR="00492398" w:rsidRPr="00536F4C" w:rsidRDefault="00492398" w:rsidP="00492398">
            <w:pPr>
              <w:pStyle w:val="a6"/>
              <w:spacing w:line="276" w:lineRule="auto"/>
              <w:ind w:left="34" w:hanging="34"/>
              <w:rPr>
                <w:rFonts w:ascii="Tahoma" w:hAnsi="Tahoma" w:cs="Tahoma"/>
                <w:b/>
                <w:sz w:val="16"/>
                <w:szCs w:val="16"/>
              </w:rPr>
            </w:pPr>
            <w:r w:rsidRPr="00492398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Поставщик предоставляет гарантию сроком на 12 (двенадцать) месяцев, начиная со дня поставки. Услуга по гарантийному ремонту должна быть оказана в указанном Поставщиком сервисном центре непосредственно в городе, в который осуществляется поставка продукции</w:t>
            </w:r>
          </w:p>
        </w:tc>
      </w:tr>
    </w:tbl>
    <w:p w:rsidR="00DC6689" w:rsidRDefault="00DC6689" w:rsidP="00DC668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C6689" w:rsidRDefault="00DC6689" w:rsidP="00DC668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C6689" w:rsidRDefault="00DC6689" w:rsidP="00DC668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C6689" w:rsidRDefault="00DC6689" w:rsidP="00DC668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Срок поставки Продукции: </w:t>
      </w:r>
    </w:p>
    <w:p w:rsidR="00DC6689" w:rsidRPr="00242BD2" w:rsidRDefault="00DC6689" w:rsidP="00DC6689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Начало поставки: </w:t>
      </w:r>
      <w:r w:rsidRPr="00242BD2">
        <w:rPr>
          <w:rFonts w:ascii="Tahoma" w:eastAsia="Times New Roman" w:hAnsi="Tahoma" w:cs="Tahoma"/>
        </w:rPr>
        <w:t>с момента подписания Договора</w:t>
      </w:r>
    </w:p>
    <w:p w:rsidR="00DC6689" w:rsidRPr="00242BD2" w:rsidRDefault="00DC6689" w:rsidP="00DC6689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</w:rPr>
      </w:pPr>
      <w:r w:rsidRPr="00242BD2">
        <w:rPr>
          <w:rFonts w:ascii="Tahoma" w:eastAsia="Times New Roman" w:hAnsi="Tahoma" w:cs="Tahoma"/>
        </w:rPr>
        <w:t xml:space="preserve">Окончание поставки: </w:t>
      </w:r>
      <w:r w:rsidRPr="00242BD2">
        <w:rPr>
          <w:rFonts w:ascii="Tahoma" w:eastAsia="Times New Roman" w:hAnsi="Tahoma" w:cs="Tahoma"/>
          <w:bCs/>
        </w:rPr>
        <w:t xml:space="preserve">до </w:t>
      </w:r>
      <w:r w:rsidR="008C2918" w:rsidRPr="003D1D49">
        <w:rPr>
          <w:rFonts w:ascii="Tahoma" w:eastAsia="Times New Roman" w:hAnsi="Tahoma" w:cs="Tahoma"/>
          <w:bCs/>
        </w:rPr>
        <w:t>19</w:t>
      </w:r>
      <w:r w:rsidRPr="00242BD2">
        <w:rPr>
          <w:rFonts w:ascii="Tahoma" w:eastAsia="Times New Roman" w:hAnsi="Tahoma" w:cs="Tahoma"/>
          <w:bCs/>
        </w:rPr>
        <w:t>.</w:t>
      </w:r>
      <w:r>
        <w:rPr>
          <w:rFonts w:ascii="Tahoma" w:eastAsia="Times New Roman" w:hAnsi="Tahoma" w:cs="Tahoma"/>
          <w:bCs/>
        </w:rPr>
        <w:t>12</w:t>
      </w:r>
      <w:r w:rsidRPr="00242BD2">
        <w:rPr>
          <w:rFonts w:ascii="Tahoma" w:eastAsia="Times New Roman" w:hAnsi="Tahoma" w:cs="Tahoma"/>
          <w:bCs/>
        </w:rPr>
        <w:t>.202</w:t>
      </w:r>
      <w:r>
        <w:rPr>
          <w:rFonts w:ascii="Tahoma" w:eastAsia="Times New Roman" w:hAnsi="Tahoma" w:cs="Tahoma"/>
          <w:bCs/>
        </w:rPr>
        <w:t>4</w:t>
      </w:r>
      <w:r w:rsidRPr="00242BD2">
        <w:rPr>
          <w:rFonts w:ascii="Tahoma" w:eastAsia="Times New Roman" w:hAnsi="Tahoma" w:cs="Tahoma"/>
          <w:bCs/>
        </w:rPr>
        <w:t>г.</w:t>
      </w:r>
    </w:p>
    <w:p w:rsidR="00920D6A" w:rsidRDefault="00920D6A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44911" w:rsidRDefault="00044911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2191B" w:rsidRPr="00E81C5F" w:rsidRDefault="00B2191B" w:rsidP="00E81C5F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21471" w:rsidRPr="00E81C5F" w:rsidRDefault="00021471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E81C5F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021471" w:rsidRPr="00E81C5F" w:rsidRDefault="00021471" w:rsidP="00E81C5F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021471" w:rsidRPr="00E81C5F" w:rsidRDefault="00021471" w:rsidP="00E81C5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D41623" w:rsidRPr="00E81C5F" w:rsidTr="0074213E">
        <w:tc>
          <w:tcPr>
            <w:tcW w:w="4678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E81C5F" w:rsidTr="0074213E">
        <w:tc>
          <w:tcPr>
            <w:tcW w:w="4678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 w:rsidR="00C6518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Борисова Е.Н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E81C5F" w:rsidRDefault="00D41623" w:rsidP="00E81C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4213E" w:rsidRDefault="0074213E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D41623" w:rsidRPr="00E81C5F" w:rsidRDefault="00D41623" w:rsidP="00E81C5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</w:t>
      </w:r>
      <w:r w:rsidR="00086E35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:rsidR="00D41623" w:rsidRPr="00E81C5F" w:rsidRDefault="00D41623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Default="00D41623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от «____»____________202</w:t>
      </w:r>
      <w:r w:rsidR="00585700" w:rsidRPr="00E81C5F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74213E" w:rsidRPr="00E81C5F" w:rsidRDefault="0074213E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41623" w:rsidRPr="00E81C5F" w:rsidRDefault="00D41623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ФОРМА</w:t>
      </w:r>
    </w:p>
    <w:p w:rsidR="00D41623" w:rsidRDefault="00D41623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74213E" w:rsidRPr="00E81C5F" w:rsidRDefault="0074213E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48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343"/>
        <w:gridCol w:w="400"/>
        <w:gridCol w:w="382"/>
        <w:gridCol w:w="354"/>
        <w:gridCol w:w="2002"/>
        <w:gridCol w:w="66"/>
        <w:gridCol w:w="1369"/>
        <w:gridCol w:w="1879"/>
        <w:gridCol w:w="1848"/>
      </w:tblGrid>
      <w:tr w:rsidR="00D41623" w:rsidRPr="00E81C5F" w:rsidTr="0074213E">
        <w:trPr>
          <w:trHeight w:val="546"/>
          <w:jc w:val="center"/>
        </w:trPr>
        <w:tc>
          <w:tcPr>
            <w:tcW w:w="22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725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639"/>
          <w:jc w:val="center"/>
        </w:trPr>
        <w:tc>
          <w:tcPr>
            <w:tcW w:w="12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E81C5F" w:rsidTr="0074213E">
        <w:trPr>
          <w:trHeight w:val="318"/>
          <w:jc w:val="center"/>
        </w:trPr>
        <w:tc>
          <w:tcPr>
            <w:tcW w:w="12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262"/>
          <w:jc w:val="center"/>
        </w:trPr>
        <w:tc>
          <w:tcPr>
            <w:tcW w:w="948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E81C5F" w:rsidTr="0074213E">
        <w:trPr>
          <w:trHeight w:val="1040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E81C5F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E81C5F" w:rsidTr="0074213E">
        <w:trPr>
          <w:trHeight w:val="343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235"/>
          <w:jc w:val="center"/>
        </w:trPr>
        <w:tc>
          <w:tcPr>
            <w:tcW w:w="845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1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3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4395"/>
        <w:gridCol w:w="4677"/>
      </w:tblGrid>
      <w:tr w:rsidR="00D41623" w:rsidRPr="00E81C5F" w:rsidTr="00C6518F">
        <w:tc>
          <w:tcPr>
            <w:tcW w:w="4395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E81C5F" w:rsidTr="00C6518F">
        <w:tc>
          <w:tcPr>
            <w:tcW w:w="4395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677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585700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  <w:r w:rsidR="00C6518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Борисова Е.Н. </w:t>
            </w:r>
            <w:r w:rsidR="00D41623"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E81C5F" w:rsidRDefault="00D41623" w:rsidP="00E81C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B3DE2" w:rsidRPr="00E81C5F" w:rsidRDefault="00AB3DE2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AB3DE2" w:rsidRPr="00E81C5F" w:rsidSect="00E81C5F">
      <w:headerReference w:type="default" r:id="rId8"/>
      <w:footerReference w:type="even" r:id="rId9"/>
      <w:pgSz w:w="11906" w:h="16838" w:code="9"/>
      <w:pgMar w:top="851" w:right="851" w:bottom="1134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D87" w:rsidRDefault="00527D87" w:rsidP="005C209A">
      <w:pPr>
        <w:spacing w:after="0" w:line="240" w:lineRule="auto"/>
      </w:pPr>
      <w:r>
        <w:separator/>
      </w:r>
    </w:p>
  </w:endnote>
  <w:endnote w:type="continuationSeparator" w:id="0">
    <w:p w:rsidR="00527D87" w:rsidRDefault="00527D87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A6D" w:rsidRDefault="00277A6D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77A6D" w:rsidRDefault="00277A6D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D87" w:rsidRDefault="00527D87" w:rsidP="005C209A">
      <w:pPr>
        <w:spacing w:after="0" w:line="240" w:lineRule="auto"/>
      </w:pPr>
      <w:r>
        <w:separator/>
      </w:r>
    </w:p>
  </w:footnote>
  <w:footnote w:type="continuationSeparator" w:id="0">
    <w:p w:rsidR="00527D87" w:rsidRDefault="00527D87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A6D" w:rsidRPr="0059037F" w:rsidRDefault="00277A6D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3526B"/>
    <w:rsid w:val="00044911"/>
    <w:rsid w:val="00055973"/>
    <w:rsid w:val="000621E1"/>
    <w:rsid w:val="00083C38"/>
    <w:rsid w:val="00084FF6"/>
    <w:rsid w:val="00086E35"/>
    <w:rsid w:val="000C60E7"/>
    <w:rsid w:val="000E650A"/>
    <w:rsid w:val="000F34C6"/>
    <w:rsid w:val="001063BC"/>
    <w:rsid w:val="00107560"/>
    <w:rsid w:val="00163F92"/>
    <w:rsid w:val="00191B91"/>
    <w:rsid w:val="001B555E"/>
    <w:rsid w:val="001E1974"/>
    <w:rsid w:val="001F20F0"/>
    <w:rsid w:val="0021315B"/>
    <w:rsid w:val="002220BD"/>
    <w:rsid w:val="00231040"/>
    <w:rsid w:val="00252AE7"/>
    <w:rsid w:val="00277A6D"/>
    <w:rsid w:val="00295985"/>
    <w:rsid w:val="002A3350"/>
    <w:rsid w:val="002D4311"/>
    <w:rsid w:val="002D640E"/>
    <w:rsid w:val="002E67E6"/>
    <w:rsid w:val="002F5859"/>
    <w:rsid w:val="0035498F"/>
    <w:rsid w:val="003816EF"/>
    <w:rsid w:val="0039149F"/>
    <w:rsid w:val="003974E3"/>
    <w:rsid w:val="003A7C11"/>
    <w:rsid w:val="003D1D49"/>
    <w:rsid w:val="003D3A9F"/>
    <w:rsid w:val="0047554D"/>
    <w:rsid w:val="00477246"/>
    <w:rsid w:val="00492398"/>
    <w:rsid w:val="004A3EDE"/>
    <w:rsid w:val="004D1956"/>
    <w:rsid w:val="004F48EB"/>
    <w:rsid w:val="00527D87"/>
    <w:rsid w:val="00536F4C"/>
    <w:rsid w:val="00543214"/>
    <w:rsid w:val="00585700"/>
    <w:rsid w:val="005B2558"/>
    <w:rsid w:val="005C209A"/>
    <w:rsid w:val="005F5161"/>
    <w:rsid w:val="006339DF"/>
    <w:rsid w:val="0064456D"/>
    <w:rsid w:val="0064462D"/>
    <w:rsid w:val="00671CC7"/>
    <w:rsid w:val="00691030"/>
    <w:rsid w:val="006C51EC"/>
    <w:rsid w:val="00717140"/>
    <w:rsid w:val="0073480D"/>
    <w:rsid w:val="00740E6F"/>
    <w:rsid w:val="0074213E"/>
    <w:rsid w:val="007565F0"/>
    <w:rsid w:val="00776B4C"/>
    <w:rsid w:val="007B2D1C"/>
    <w:rsid w:val="007C31A2"/>
    <w:rsid w:val="007F1579"/>
    <w:rsid w:val="0084297F"/>
    <w:rsid w:val="008C2918"/>
    <w:rsid w:val="00920D6A"/>
    <w:rsid w:val="009B359A"/>
    <w:rsid w:val="00A0698D"/>
    <w:rsid w:val="00A836F0"/>
    <w:rsid w:val="00AB3DE2"/>
    <w:rsid w:val="00AC3CCA"/>
    <w:rsid w:val="00AD6F3C"/>
    <w:rsid w:val="00AE684A"/>
    <w:rsid w:val="00B2191B"/>
    <w:rsid w:val="00B30F82"/>
    <w:rsid w:val="00B31527"/>
    <w:rsid w:val="00BB50DA"/>
    <w:rsid w:val="00BD55C1"/>
    <w:rsid w:val="00BF0417"/>
    <w:rsid w:val="00BF2DD7"/>
    <w:rsid w:val="00C33AB8"/>
    <w:rsid w:val="00C36227"/>
    <w:rsid w:val="00C6518F"/>
    <w:rsid w:val="00CB509C"/>
    <w:rsid w:val="00D0095D"/>
    <w:rsid w:val="00D166F2"/>
    <w:rsid w:val="00D37121"/>
    <w:rsid w:val="00D41623"/>
    <w:rsid w:val="00D46DEC"/>
    <w:rsid w:val="00D4799B"/>
    <w:rsid w:val="00D50C59"/>
    <w:rsid w:val="00D52B97"/>
    <w:rsid w:val="00DB14FD"/>
    <w:rsid w:val="00DC6689"/>
    <w:rsid w:val="00E10F14"/>
    <w:rsid w:val="00E14597"/>
    <w:rsid w:val="00E6643C"/>
    <w:rsid w:val="00E7146E"/>
    <w:rsid w:val="00E81C5F"/>
    <w:rsid w:val="00E944B7"/>
    <w:rsid w:val="00EA147A"/>
    <w:rsid w:val="00F34355"/>
    <w:rsid w:val="00F53B9E"/>
    <w:rsid w:val="00F97202"/>
    <w:rsid w:val="00FA39BB"/>
    <w:rsid w:val="00FC42B3"/>
    <w:rsid w:val="00FD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5E70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,Маркер,название,Bullet Number,lp1,Абзац списка2,SL_Абзац списка,Абзац списка4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,Маркер Знак"/>
    <w:link w:val="a6"/>
    <w:uiPriority w:val="34"/>
    <w:qFormat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</Pages>
  <Words>4936</Words>
  <Characters>28136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Малькова Юлия Николаевна</cp:lastModifiedBy>
  <cp:revision>40</cp:revision>
  <dcterms:created xsi:type="dcterms:W3CDTF">2024-08-06T05:24:00Z</dcterms:created>
  <dcterms:modified xsi:type="dcterms:W3CDTF">2024-09-18T06:57:00Z</dcterms:modified>
</cp:coreProperties>
</file>